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6FB" w:rsidRDefault="008146FB" w:rsidP="008146FB">
      <w:pPr>
        <w:spacing w:line="480" w:lineRule="auto"/>
        <w:jc w:val="center"/>
      </w:pPr>
      <w:bookmarkStart w:id="0" w:name="_GoBack"/>
      <w:bookmarkEnd w:id="0"/>
    </w:p>
    <w:p w:rsidR="008146FB" w:rsidRDefault="008146FB" w:rsidP="008146FB">
      <w:pPr>
        <w:spacing w:line="480" w:lineRule="auto"/>
        <w:jc w:val="center"/>
      </w:pPr>
    </w:p>
    <w:p w:rsidR="008146FB" w:rsidRDefault="008146FB" w:rsidP="008146FB">
      <w:pPr>
        <w:spacing w:line="480" w:lineRule="auto"/>
        <w:jc w:val="center"/>
      </w:pPr>
    </w:p>
    <w:p w:rsidR="008146FB" w:rsidRDefault="008146FB" w:rsidP="008146FB">
      <w:pPr>
        <w:spacing w:line="480" w:lineRule="auto"/>
        <w:jc w:val="center"/>
      </w:pPr>
    </w:p>
    <w:p w:rsidR="008146FB" w:rsidRDefault="008146FB" w:rsidP="008146FB">
      <w:pPr>
        <w:spacing w:line="480" w:lineRule="auto"/>
        <w:jc w:val="center"/>
      </w:pPr>
    </w:p>
    <w:p w:rsidR="004E4545" w:rsidRPr="004E4545" w:rsidRDefault="009D3E59" w:rsidP="008146FB">
      <w:pPr>
        <w:spacing w:line="480" w:lineRule="auto"/>
        <w:jc w:val="center"/>
      </w:pPr>
      <w:r w:rsidRPr="004E4545">
        <w:t>Electricity sector</w:t>
      </w:r>
    </w:p>
    <w:p w:rsidR="004E4545" w:rsidRPr="004E4545" w:rsidRDefault="009D3E59" w:rsidP="008146FB">
      <w:pPr>
        <w:spacing w:line="480" w:lineRule="auto"/>
        <w:jc w:val="center"/>
      </w:pPr>
      <w:r w:rsidRPr="004E4545">
        <w:t>Institutional affiliation</w:t>
      </w:r>
    </w:p>
    <w:p w:rsidR="004E4545" w:rsidRPr="004E4545" w:rsidRDefault="009D3E59" w:rsidP="008146FB">
      <w:pPr>
        <w:spacing w:line="480" w:lineRule="auto"/>
        <w:jc w:val="center"/>
      </w:pPr>
      <w:r w:rsidRPr="004E4545">
        <w:t>Name of lecturer</w:t>
      </w:r>
    </w:p>
    <w:p w:rsidR="004E4545" w:rsidRPr="004E4545" w:rsidRDefault="009D3E59" w:rsidP="008146FB">
      <w:pPr>
        <w:spacing w:line="480" w:lineRule="auto"/>
        <w:jc w:val="center"/>
      </w:pPr>
      <w:r w:rsidRPr="004E4545">
        <w:t>Name of student</w:t>
      </w:r>
    </w:p>
    <w:p w:rsidR="004E4545" w:rsidRPr="004E4545" w:rsidRDefault="009D3E59" w:rsidP="008146FB">
      <w:pPr>
        <w:spacing w:line="480" w:lineRule="auto"/>
        <w:jc w:val="center"/>
      </w:pPr>
      <w:r w:rsidRPr="004E4545">
        <w:t>Submission date</w:t>
      </w:r>
    </w:p>
    <w:p w:rsidR="004E4545" w:rsidRDefault="009D3E59">
      <w:pPr>
        <w:rPr>
          <w:b/>
        </w:rPr>
      </w:pPr>
      <w:r>
        <w:rPr>
          <w:b/>
        </w:rPr>
        <w:br w:type="page"/>
      </w:r>
    </w:p>
    <w:p w:rsidR="00721407" w:rsidRPr="004E4545" w:rsidRDefault="009D3E59" w:rsidP="004E4545">
      <w:pPr>
        <w:spacing w:line="480" w:lineRule="auto"/>
        <w:jc w:val="center"/>
        <w:rPr>
          <w:b/>
        </w:rPr>
      </w:pPr>
      <w:r w:rsidRPr="004E4545">
        <w:rPr>
          <w:b/>
        </w:rPr>
        <w:lastRenderedPageBreak/>
        <w:t>Electricity sector</w:t>
      </w:r>
    </w:p>
    <w:p w:rsidR="00F338AB" w:rsidRPr="004E4545" w:rsidRDefault="009D3E59" w:rsidP="004E4545">
      <w:pPr>
        <w:spacing w:line="480" w:lineRule="auto"/>
        <w:jc w:val="center"/>
        <w:rPr>
          <w:b/>
        </w:rPr>
      </w:pPr>
      <w:r w:rsidRPr="004E4545">
        <w:rPr>
          <w:b/>
        </w:rPr>
        <w:t>Introduction</w:t>
      </w:r>
    </w:p>
    <w:p w:rsidR="00FF77D1" w:rsidRDefault="009D3E59" w:rsidP="008D7C73">
      <w:pPr>
        <w:spacing w:line="480" w:lineRule="auto"/>
        <w:ind w:firstLine="720"/>
        <w:jc w:val="both"/>
      </w:pPr>
      <w:r>
        <w:t xml:space="preserve">Electricity in the </w:t>
      </w:r>
      <w:r w:rsidR="00E82B63">
        <w:t>United States</w:t>
      </w:r>
      <w:r>
        <w:t xml:space="preserve"> is one of the essential products in the economy. </w:t>
      </w:r>
      <w:r w:rsidR="00E82B63">
        <w:t>The</w:t>
      </w:r>
      <w:r>
        <w:t xml:space="preserve"> </w:t>
      </w:r>
      <w:r w:rsidR="00E82B63">
        <w:t>United States</w:t>
      </w:r>
      <w:r>
        <w:t xml:space="preserve"> has experienced increased consumption of electricity over the years. The consumption in the 21</w:t>
      </w:r>
      <w:r w:rsidRPr="00B32C16">
        <w:rPr>
          <w:vertAlign w:val="superscript"/>
        </w:rPr>
        <w:t>st</w:t>
      </w:r>
      <w:r>
        <w:t xml:space="preserve"> century is more as compared to the 1990s. </w:t>
      </w:r>
      <w:r w:rsidR="00E82B63">
        <w:t>This</w:t>
      </w:r>
      <w:r>
        <w:t xml:space="preserve"> has forced the country to look for different sources of electri</w:t>
      </w:r>
      <w:r w:rsidR="00E82B63">
        <w:t>cit</w:t>
      </w:r>
      <w:r>
        <w:t>y. The government opted to increase the impor</w:t>
      </w:r>
      <w:r w:rsidR="00C83877">
        <w:t>tatio</w:t>
      </w:r>
      <w:r>
        <w:t>n</w:t>
      </w:r>
      <w:r w:rsidR="00C83877">
        <w:t xml:space="preserve"> </w:t>
      </w:r>
      <w:r>
        <w:t xml:space="preserve">of the product from the neighboring countries, especially from </w:t>
      </w:r>
      <w:r w:rsidR="00C83877">
        <w:t>Mexico</w:t>
      </w:r>
      <w:r w:rsidR="00E82B63">
        <w:t xml:space="preserve"> and </w:t>
      </w:r>
      <w:r w:rsidR="00C83877">
        <w:t>Canada</w:t>
      </w:r>
      <w:r w:rsidR="004D4CCD">
        <w:t xml:space="preserve"> (</w:t>
      </w:r>
      <w:r w:rsidR="004D4CCD" w:rsidRPr="004D4CCD">
        <w:t>Adesanya</w:t>
      </w:r>
      <w:r w:rsidR="004D4CCD">
        <w:t xml:space="preserve"> et al</w:t>
      </w:r>
      <w:r w:rsidR="00E82B63">
        <w:t>.</w:t>
      </w:r>
      <w:r w:rsidR="004D4CCD">
        <w:t xml:space="preserve"> 2020). </w:t>
      </w:r>
      <w:r w:rsidR="00F338AB">
        <w:t>The country has multiple end consumers of electricity, including industries, commercial consumers, residential users, and transport.</w:t>
      </w:r>
      <w:r w:rsidR="008D39A3">
        <w:t xml:space="preserve"> In 2020, residential users accounted for 22% of electricity consumed in the country, transport consumed 26%, and industrial use was 33%, while commercial use was 18%. </w:t>
      </w:r>
      <w:r w:rsidR="00DA6E23">
        <w:t xml:space="preserve">Due to this increased demand for electricity, the government has invested heavily in the sector. Since 2018, the government has </w:t>
      </w:r>
      <w:r w:rsidR="00860571">
        <w:t>spent</w:t>
      </w:r>
      <w:r w:rsidR="00DA6E23">
        <w:t xml:space="preserve"> more than </w:t>
      </w:r>
      <w:r w:rsidR="00DA6E23" w:rsidRPr="00DA6E23">
        <w:t>$350 billion</w:t>
      </w:r>
      <w:r w:rsidR="00DA6E23">
        <w:t xml:space="preserve"> per year in the energy sector to ensure production and supply of power to the consumers</w:t>
      </w:r>
      <w:r w:rsidR="00187299">
        <w:t xml:space="preserve"> (</w:t>
      </w:r>
      <w:r w:rsidR="00187299" w:rsidRPr="00187299">
        <w:t>Mukh</w:t>
      </w:r>
      <w:r w:rsidR="00187299">
        <w:t>erjee &amp; Nateghi 2017)</w:t>
      </w:r>
      <w:r w:rsidR="00DA6E23">
        <w:t xml:space="preserve">. This has ranked the united second in the world ranking of countries that have invested </w:t>
      </w:r>
      <w:r w:rsidR="00860571">
        <w:t>heavily</w:t>
      </w:r>
      <w:r w:rsidR="00DA6E23">
        <w:t xml:space="preserve"> in this sector. </w:t>
      </w:r>
      <w:r w:rsidR="00660946">
        <w:t xml:space="preserve">This has been used as the backbone of the United States economy as electricity is used in business and global commerce. The leading sectors that use electricity include transport, telecommunications emergence services and manufacturing industries. This has been enhanced by increased technological changes that have occurred in all sectors of the country. </w:t>
      </w:r>
      <w:r w:rsidR="002D4D18">
        <w:t>Although</w:t>
      </w:r>
      <w:r>
        <w:t xml:space="preserve"> electricity has many uses in the country, this sector has many hazards that hinder the production and supply of </w:t>
      </w:r>
      <w:r w:rsidR="002D4D18">
        <w:t>electricity</w:t>
      </w:r>
      <w:r>
        <w:t xml:space="preserve">. This paper will look at these hazards, the remedies used to solve these problems and how the private </w:t>
      </w:r>
      <w:r w:rsidR="00847D87">
        <w:t>sectors</w:t>
      </w:r>
      <w:r>
        <w:t xml:space="preserve"> have </w:t>
      </w:r>
      <w:r w:rsidR="002D4D18">
        <w:t>survived</w:t>
      </w:r>
      <w:r>
        <w:t xml:space="preserve"> with see </w:t>
      </w:r>
      <w:r w:rsidR="002D4D18">
        <w:t>hazards</w:t>
      </w:r>
      <w:r>
        <w:t xml:space="preserve">. </w:t>
      </w:r>
    </w:p>
    <w:p w:rsidR="006A5BAF" w:rsidRPr="005C1AC3" w:rsidRDefault="009D3E59" w:rsidP="005C1AC3">
      <w:pPr>
        <w:spacing w:line="480" w:lineRule="auto"/>
        <w:jc w:val="center"/>
        <w:rPr>
          <w:b/>
        </w:rPr>
      </w:pPr>
      <w:r w:rsidRPr="005C1AC3">
        <w:rPr>
          <w:b/>
        </w:rPr>
        <w:t xml:space="preserve">Production </w:t>
      </w:r>
      <w:r w:rsidR="00917553" w:rsidRPr="005C1AC3">
        <w:rPr>
          <w:b/>
        </w:rPr>
        <w:t>and consumption</w:t>
      </w:r>
    </w:p>
    <w:p w:rsidR="00295A66" w:rsidRDefault="009D3E59" w:rsidP="008D7C73">
      <w:pPr>
        <w:spacing w:line="480" w:lineRule="auto"/>
        <w:ind w:firstLine="720"/>
        <w:jc w:val="both"/>
      </w:pPr>
      <w:r>
        <w:t xml:space="preserve">The country has experienced increased use of electricity over the years. </w:t>
      </w:r>
      <w:r w:rsidR="00DE5AAA">
        <w:t xml:space="preserve">The country has the most affordable and reliable sources of electricity across the globe due to its multiple producers of electricity. Electricity is termed clean energy as it has minimal threats to the environment as compared to other forms of energy like fossil fuels. </w:t>
      </w:r>
      <w:r w:rsidR="00D80D98">
        <w:t xml:space="preserve">The country has invested in renewable sources of electricity that include natural sources of power such as wind and sun. </w:t>
      </w:r>
      <w:r w:rsidR="0022791F">
        <w:t>By</w:t>
      </w:r>
      <w:r w:rsidR="000C4C45">
        <w:t xml:space="preserve"> 2019, the federal government, with collaboration with the private sector, had managed to produce electricity from natural gases, which contributed to 40.3% of the electricity produced in the country. </w:t>
      </w:r>
      <w:r w:rsidR="00B616CE">
        <w:t>Also</w:t>
      </w:r>
      <w:r w:rsidR="000C4C45">
        <w:t xml:space="preserve">, nuclear energy has been used to produce electricity which accounts for 19.7% of </w:t>
      </w:r>
      <w:r w:rsidR="00B616CE">
        <w:t>the</w:t>
      </w:r>
      <w:r w:rsidR="000C4C45">
        <w:t xml:space="preserve"> total electricity produced in the country</w:t>
      </w:r>
      <w:r w:rsidR="00C41E3E">
        <w:t xml:space="preserve"> (</w:t>
      </w:r>
      <w:r w:rsidR="00C41E3E" w:rsidRPr="00C41E3E">
        <w:t>Nagasawa</w:t>
      </w:r>
      <w:r w:rsidR="00C41E3E">
        <w:t xml:space="preserve"> et al</w:t>
      </w:r>
      <w:r w:rsidR="001F16EA">
        <w:t>.</w:t>
      </w:r>
      <w:r w:rsidR="00C41E3E">
        <w:t>, 2019).</w:t>
      </w:r>
      <w:r w:rsidR="000C4C45">
        <w:t xml:space="preserve"> Other sources include;</w:t>
      </w:r>
      <w:r w:rsidR="00917553">
        <w:t xml:space="preserve"> coal (19</w:t>
      </w:r>
      <w:r w:rsidR="000C4C45">
        <w:t xml:space="preserve">%), wind (8.4%), water (7.3%), solar (2.3%), biomass, petroleum, geothermal and other sources accounting for 2.7% of the total production done nationwide. </w:t>
      </w:r>
      <w:r w:rsidR="00895B53">
        <w:t xml:space="preserve">Due to the increased demand for electricity, there is increased experimentation of enormous solar energy production to increase the amount of electricity produced in the country. </w:t>
      </w:r>
      <w:r w:rsidR="00FD367F">
        <w:t>Apart</w:t>
      </w:r>
      <w:r w:rsidR="00895B53">
        <w:t xml:space="preserve"> from the local product, the country also imports electricity from Mexico and Canada to cater to the production</w:t>
      </w:r>
      <w:r w:rsidR="003F39F4">
        <w:t xml:space="preserve"> deficit (</w:t>
      </w:r>
      <w:r w:rsidR="003F39F4" w:rsidRPr="003F39F4">
        <w:t>Adesanya</w:t>
      </w:r>
      <w:r w:rsidR="003F39F4">
        <w:t xml:space="preserve"> et al</w:t>
      </w:r>
      <w:r w:rsidR="00895B53">
        <w:t>.</w:t>
      </w:r>
      <w:r w:rsidR="003F39F4">
        <w:t>, 2019).</w:t>
      </w:r>
      <w:r w:rsidR="00895B53">
        <w:t xml:space="preserve"> </w:t>
      </w:r>
      <w:r w:rsidR="00FD367F">
        <w:t xml:space="preserve">This has enabled the country to meet its electricity demand. </w:t>
      </w:r>
    </w:p>
    <w:p w:rsidR="00FD367F" w:rsidRDefault="009D3E59" w:rsidP="008D7C73">
      <w:pPr>
        <w:spacing w:line="480" w:lineRule="auto"/>
        <w:ind w:firstLine="720"/>
        <w:jc w:val="both"/>
      </w:pPr>
      <w:r>
        <w:t>Over the decades, the united states of America have recorded a positive increase in demand and consumption of electricity. Compared to the 1990s, the United States has more demand for electricity in the 21</w:t>
      </w:r>
      <w:r w:rsidRPr="000F24E2">
        <w:rPr>
          <w:vertAlign w:val="superscript"/>
        </w:rPr>
        <w:t>st</w:t>
      </w:r>
      <w:r>
        <w:t xml:space="preserve"> </w:t>
      </w:r>
      <w:r>
        <w:t xml:space="preserve">although electricity consumption has reduced over the years. </w:t>
      </w:r>
      <w:r w:rsidR="00844BB7">
        <w:t xml:space="preserve">Upon production, electricity is transported over long distances to reach the local distributor and substation, then supply to the final users. By 2020, the </w:t>
      </w:r>
      <w:r w:rsidR="0022791F">
        <w:t>United States</w:t>
      </w:r>
      <w:r w:rsidR="00844BB7">
        <w:t xml:space="preserve"> has more than </w:t>
      </w:r>
      <w:r w:rsidR="00844BB7" w:rsidRPr="00844BB7">
        <w:t>160,000 miles</w:t>
      </w:r>
      <w:r w:rsidR="00844BB7">
        <w:t xml:space="preserve"> of high voltage lines transporting electricity across the nation. </w:t>
      </w:r>
      <w:r w:rsidR="006337A0">
        <w:t xml:space="preserve">This has enabled many to access electricity and is being used in industries, transportation of people and goods, especially by using plug-in vehicles. Also, the long-distance high voltage lines have </w:t>
      </w:r>
      <w:r w:rsidR="00197E88">
        <w:t>connected</w:t>
      </w:r>
      <w:r w:rsidR="006337A0">
        <w:t xml:space="preserve"> electricity to homes, which has increased electricity consumption over the years. </w:t>
      </w:r>
      <w:r w:rsidR="00197E88">
        <w:t xml:space="preserve">It is estimated that, in 2020 alone, the used states used around </w:t>
      </w:r>
      <w:r w:rsidR="00197E88" w:rsidRPr="00197E88">
        <w:t>3.8 trillion kilowatt-hours (kWh)</w:t>
      </w:r>
      <w:r w:rsidR="00197E88">
        <w:t xml:space="preserve"> of electricity across the nation</w:t>
      </w:r>
      <w:r w:rsidR="004D327A">
        <w:t xml:space="preserve"> (</w:t>
      </w:r>
      <w:r w:rsidR="004D327A" w:rsidRPr="004D327A">
        <w:t>Onat</w:t>
      </w:r>
      <w:r w:rsidR="004D327A">
        <w:t xml:space="preserve"> et al</w:t>
      </w:r>
      <w:r w:rsidR="00197E88">
        <w:t>.</w:t>
      </w:r>
      <w:r w:rsidR="004D327A">
        <w:t>, 2017).</w:t>
      </w:r>
      <w:r w:rsidR="00197E88">
        <w:t xml:space="preserve"> This is double the electricity used in the 1970s and 1980s, although it was lower than the amount of electricity used in 2018. In 2018, the country used a record of 4.0 trillion </w:t>
      </w:r>
      <w:r w:rsidR="00197E88" w:rsidRPr="00197E88">
        <w:t>kilowatt-hours (kWh</w:t>
      </w:r>
      <w:r w:rsidR="00197E88">
        <w:t xml:space="preserve">) in a single year. This increased consumption is due to the increased demand for clean energy across the globe and increased technology. </w:t>
      </w:r>
    </w:p>
    <w:p w:rsidR="0012006B" w:rsidRPr="00121E9C" w:rsidRDefault="009D3E59" w:rsidP="00121E9C">
      <w:pPr>
        <w:spacing w:line="480" w:lineRule="auto"/>
        <w:jc w:val="center"/>
        <w:rPr>
          <w:b/>
        </w:rPr>
      </w:pPr>
      <w:r w:rsidRPr="00121E9C">
        <w:rPr>
          <w:b/>
        </w:rPr>
        <w:t>Hazards of electricity</w:t>
      </w:r>
    </w:p>
    <w:p w:rsidR="0012006B" w:rsidRDefault="009D3E59" w:rsidP="008D7C73">
      <w:pPr>
        <w:spacing w:line="480" w:lineRule="auto"/>
        <w:ind w:firstLine="720"/>
        <w:jc w:val="both"/>
      </w:pPr>
      <w:r>
        <w:t xml:space="preserve">Electricity has numerous functions in homes and industries. Electricity is used for lighting, cooking, </w:t>
      </w:r>
      <w:r w:rsidR="00557DFB">
        <w:t xml:space="preserve">cooling, washer and driers, </w:t>
      </w:r>
      <w:r>
        <w:t xml:space="preserve">and also it has been </w:t>
      </w:r>
      <w:r>
        <w:t xml:space="preserve">used as a means of propulsion in electric driven vehicles. </w:t>
      </w:r>
      <w:r w:rsidR="00D47518">
        <w:t xml:space="preserve">Although it has an essential clean energy source, electricity has numerous hazards that endanger the lives of people and users. If </w:t>
      </w:r>
      <w:r w:rsidR="00E50954">
        <w:t>the poor are used and insta</w:t>
      </w:r>
      <w:r w:rsidR="00D47518">
        <w:t xml:space="preserve">lled in homes and industries, electricity can destroy property and </w:t>
      </w:r>
      <w:r w:rsidR="00D51A8D">
        <w:t xml:space="preserve">harm human life. The human body is termed a good conductor of electricity, and thus electricity can travel within the human body a person comes into conduct with electricity. This can cause electric shocks, </w:t>
      </w:r>
      <w:r w:rsidR="00EE10F1">
        <w:t>electric burns, and electric arc blasts on the human body. Also, short-circuiting of electric devices can cause fire and thus cause property destruction if not controlled</w:t>
      </w:r>
      <w:r w:rsidR="004D327A">
        <w:t xml:space="preserve"> (</w:t>
      </w:r>
      <w:r w:rsidR="004D327A" w:rsidRPr="004D327A">
        <w:t>Herrera-Estrada</w:t>
      </w:r>
      <w:r w:rsidR="004D327A">
        <w:t xml:space="preserve"> et al. 2018). </w:t>
      </w:r>
    </w:p>
    <w:p w:rsidR="002A46DB" w:rsidRPr="00121E9C" w:rsidRDefault="009D3E59" w:rsidP="00121E9C">
      <w:pPr>
        <w:spacing w:line="480" w:lineRule="auto"/>
        <w:jc w:val="center"/>
        <w:rPr>
          <w:b/>
        </w:rPr>
      </w:pPr>
      <w:r w:rsidRPr="00121E9C">
        <w:rPr>
          <w:b/>
        </w:rPr>
        <w:t>Electric shock</w:t>
      </w:r>
    </w:p>
    <w:p w:rsidR="00560B21" w:rsidRPr="00C65FF5" w:rsidRDefault="009D3E59" w:rsidP="00C65FF5">
      <w:pPr>
        <w:spacing w:line="480" w:lineRule="auto"/>
        <w:ind w:firstLine="720"/>
        <w:jc w:val="both"/>
      </w:pPr>
      <w:r>
        <w:t>Electric shock is a major electric hazard that threatens people using electricity. This happens when the body of human body comes into contact with electricity or live wire of electricity. Being a good conductor of electricity, the human body can provide a</w:t>
      </w:r>
      <w:r>
        <w:t xml:space="preserve"> path of electricity between the ungrounded </w:t>
      </w:r>
      <w:r w:rsidR="0061781F">
        <w:t>carrier</w:t>
      </w:r>
      <w:r>
        <w:t xml:space="preserve"> and the ground. </w:t>
      </w:r>
      <w:r w:rsidR="0061781F">
        <w:t xml:space="preserve">This results </w:t>
      </w:r>
      <w:r>
        <w:t xml:space="preserve">in </w:t>
      </w:r>
      <w:r w:rsidR="0061781F">
        <w:t>damage</w:t>
      </w:r>
      <w:r>
        <w:t xml:space="preserve"> </w:t>
      </w:r>
      <w:r w:rsidR="0061781F">
        <w:t>of</w:t>
      </w:r>
      <w:r>
        <w:t xml:space="preserve"> body tissues and thus affecting the human body. </w:t>
      </w:r>
      <w:r w:rsidR="0061781F">
        <w:t>Shock</w:t>
      </w:r>
      <w:r>
        <w:t xml:space="preserve"> depends on the amount </w:t>
      </w:r>
      <w:r w:rsidR="0061781F">
        <w:t>of current</w:t>
      </w:r>
      <w:r>
        <w:t xml:space="preserve"> that flows into the human body, the </w:t>
      </w:r>
      <w:r w:rsidR="0061781F">
        <w:t>length</w:t>
      </w:r>
      <w:r>
        <w:t xml:space="preserve"> of </w:t>
      </w:r>
      <w:r w:rsidR="0061781F">
        <w:t>flow and</w:t>
      </w:r>
      <w:r>
        <w:t xml:space="preserve"> the frequency of cur</w:t>
      </w:r>
      <w:r>
        <w:t xml:space="preserve">rent that flowed through the body. </w:t>
      </w:r>
      <w:r w:rsidR="00461E3A">
        <w:t>If</w:t>
      </w:r>
      <w:r w:rsidR="00E02B67">
        <w:t xml:space="preserve"> the current flow is too high, the effect is also high. If the current flows through the body for too long, the effect also high. </w:t>
      </w:r>
      <w:r w:rsidR="00DC6F16">
        <w:t xml:space="preserve">The </w:t>
      </w:r>
      <w:r w:rsidR="00F35A8E">
        <w:t>e</w:t>
      </w:r>
      <w:r w:rsidR="00DC6F16">
        <w:t xml:space="preserve">lectric wires are insulated to ensure no conduct between the human body and the electric current to prevent shock. Although the insulation can be tempered, the open endings are kept away from human reach, making it safe for use. </w:t>
      </w:r>
      <w:r w:rsidR="00461E3A">
        <w:t>Also, the uses ensure regular maintenance of switches and cables to ensure no open endings of the cables. Also, the cables are maintained and installed by competent people and companies responsible for such instances</w:t>
      </w:r>
      <w:r w:rsidR="00F179B2">
        <w:t xml:space="preserve"> (Choi 2017)</w:t>
      </w:r>
      <w:r w:rsidR="00461E3A">
        <w:t xml:space="preserve">. </w:t>
      </w:r>
    </w:p>
    <w:p w:rsidR="00BD5E24" w:rsidRPr="00560B21" w:rsidRDefault="009D3E59" w:rsidP="00560B21">
      <w:pPr>
        <w:spacing w:line="480" w:lineRule="auto"/>
        <w:jc w:val="center"/>
        <w:rPr>
          <w:b/>
        </w:rPr>
      </w:pPr>
      <w:r w:rsidRPr="00560B21">
        <w:rPr>
          <w:b/>
        </w:rPr>
        <w:t>Electric fires</w:t>
      </w:r>
    </w:p>
    <w:p w:rsidR="00B22B5D" w:rsidRDefault="009D3E59" w:rsidP="00302C17">
      <w:pPr>
        <w:spacing w:line="480" w:lineRule="auto"/>
        <w:ind w:firstLine="720"/>
        <w:jc w:val="both"/>
      </w:pPr>
      <w:r>
        <w:t>In areas and countries where there are no measures to ensure safe use of electricity, a fire caused electricity to destro</w:t>
      </w:r>
      <w:r>
        <w:t xml:space="preserve">y the property of large </w:t>
      </w:r>
      <w:r w:rsidR="004053B3">
        <w:t>amounts</w:t>
      </w:r>
      <w:r>
        <w:t xml:space="preserve"> of money. </w:t>
      </w:r>
      <w:r w:rsidR="00015E95">
        <w:t xml:space="preserve">It is estimated that electrical fire in the </w:t>
      </w:r>
      <w:r w:rsidR="004053B3">
        <w:t>United States</w:t>
      </w:r>
      <w:r w:rsidR="00015E95">
        <w:t xml:space="preserve"> accounts for more than </w:t>
      </w:r>
      <w:r w:rsidR="00015E95" w:rsidRPr="00015E95">
        <w:t>51,000 fires</w:t>
      </w:r>
      <w:r w:rsidR="00015E95">
        <w:t xml:space="preserve"> yearly. This causes more than 500 deaths every year and property of more than </w:t>
      </w:r>
      <w:r w:rsidR="00015E95" w:rsidRPr="00015E95">
        <w:t>$1.3 billion</w:t>
      </w:r>
      <w:r w:rsidR="00015E95">
        <w:t xml:space="preserve"> in damage every year. </w:t>
      </w:r>
      <w:r w:rsidR="00812473">
        <w:t xml:space="preserve">Mostly, arcing faults are the causes of these fires, and this accounts for around </w:t>
      </w:r>
      <w:r w:rsidR="00812473" w:rsidRPr="00812473">
        <w:t>28,000 home fires</w:t>
      </w:r>
      <w:r w:rsidR="00812473">
        <w:t xml:space="preserve"> every year and killing many</w:t>
      </w:r>
      <w:r w:rsidR="00854DE3">
        <w:t xml:space="preserve"> (Ahrens 2018)</w:t>
      </w:r>
      <w:r w:rsidR="00812473">
        <w:t xml:space="preserve">. As such, the damage caused by electrical fires is alarming as it is depriving people of their properties and life. This only estimates the damage caused to homes. Close investigation of fires in industries and companies has led to more destruction of machines and property, especially when there is overvoltage. </w:t>
      </w:r>
      <w:r w:rsidR="00276B4A">
        <w:t xml:space="preserve">As such, people are </w:t>
      </w:r>
      <w:r w:rsidR="003D3258">
        <w:t>advised</w:t>
      </w:r>
      <w:r w:rsidR="00276B4A">
        <w:t xml:space="preserve"> to avoid using electrical appliances that have experienced a mechanical malfunction. This would reduce the electrical fires. Also, people are advised to make good use of electrical cords and extensions. Overloaded power strips also cause electric fires. As such, people are advised to avoid overloading electric outlets and strips in their homes. </w:t>
      </w:r>
      <w:r w:rsidR="003D3258">
        <w:t>Repair of electric appliances upon developing mechanical problems would reduce the arc circuiting and thus reduce the occurrence of fires</w:t>
      </w:r>
      <w:r w:rsidR="00302C17">
        <w:t xml:space="preserve"> </w:t>
      </w:r>
      <w:r w:rsidR="00F92B5A">
        <w:t xml:space="preserve">(Zhao Xiao &amp; Sun </w:t>
      </w:r>
      <w:r w:rsidR="00F92B5A" w:rsidRPr="00F92B5A">
        <w:t xml:space="preserve">2017). </w:t>
      </w:r>
      <w:r w:rsidR="003D3258">
        <w:t xml:space="preserve">This would reduce destruction. </w:t>
      </w:r>
    </w:p>
    <w:p w:rsidR="003D1949" w:rsidRPr="00EA3E01" w:rsidRDefault="009D3E59" w:rsidP="00EA3E01">
      <w:pPr>
        <w:spacing w:line="480" w:lineRule="auto"/>
        <w:jc w:val="center"/>
        <w:rPr>
          <w:b/>
        </w:rPr>
      </w:pPr>
      <w:r w:rsidRPr="00EA3E01">
        <w:rPr>
          <w:b/>
        </w:rPr>
        <w:t>Safety measures for private company working in the electricity sector</w:t>
      </w:r>
    </w:p>
    <w:p w:rsidR="003D1949" w:rsidRDefault="009D3E59" w:rsidP="008D7C73">
      <w:pPr>
        <w:spacing w:line="480" w:lineRule="auto"/>
        <w:ind w:firstLine="720"/>
        <w:jc w:val="both"/>
      </w:pPr>
      <w:r>
        <w:t xml:space="preserve">The United States federal government has encouraged the private sector to participate in the provision of electricity in the country. Due to electrical shocks, electric burns and fires, </w:t>
      </w:r>
      <w:r>
        <w:t xml:space="preserve">these companies are threatened to take part in the sector. Their personnel is endangered, and thus there is a need for safety measures to protect their personnel. Those at high risk include overhead line workers, engineers and electricians. </w:t>
      </w:r>
      <w:r w:rsidR="001E7D5F">
        <w:t xml:space="preserve">Most of these personnel experience electrical hazards as they install electricity in homes and organizations or as they carry out repairs of damaged electric lines and appliances. As such, a company engaging in the supply and provision of electricity should provide protective equipment to its personnel. </w:t>
      </w:r>
      <w:r w:rsidR="0014339B">
        <w:t>These include insulated working tools, like ladders and mats to insulate them from explicit conduct with electric wires and electricity</w:t>
      </w:r>
      <w:r w:rsidR="001375E3">
        <w:t xml:space="preserve"> (</w:t>
      </w:r>
      <w:r w:rsidR="001375E3" w:rsidRPr="001375E3">
        <w:t>Volberg</w:t>
      </w:r>
      <w:r w:rsidR="001375E3">
        <w:t xml:space="preserve"> et al., 2017)</w:t>
      </w:r>
      <w:r w:rsidR="0014339B">
        <w:t xml:space="preserve">. </w:t>
      </w:r>
      <w:r w:rsidR="00FB4217">
        <w:t xml:space="preserve">This protects them from electric shock and electrical burns and thus safeguarding their bodies and lives. </w:t>
      </w:r>
    </w:p>
    <w:p w:rsidR="00FB4217" w:rsidRDefault="009D3E59" w:rsidP="008D7C73">
      <w:pPr>
        <w:spacing w:line="480" w:lineRule="auto"/>
        <w:ind w:firstLine="720"/>
        <w:jc w:val="both"/>
      </w:pPr>
      <w:r>
        <w:t>The quality of electric appliances is a concern to the organization supplying electricity in the United States. Most of these organizations are geared towards making profits and thus use low-quality appliances s</w:t>
      </w:r>
      <w:r>
        <w:t>uch as electrical cables, switches and electric junctions. This has led to increased arc circuits that have caused more fires, shocks and fire.  As an organization aimed at ensuring safety and quality, the organization should partner with companies that pr</w:t>
      </w:r>
      <w:r>
        <w:t xml:space="preserve">oduce high-quality appliances to ensure the wires and switches installed in homes and companies are of high quality. This will avoid arc circuits that may lead to shocks and fire. In return, reduced hazards will reduce the damage caused by these hazards. </w:t>
      </w:r>
    </w:p>
    <w:p w:rsidR="00F24C5C" w:rsidRDefault="009D3E59" w:rsidP="001D407C">
      <w:pPr>
        <w:spacing w:line="480" w:lineRule="auto"/>
        <w:ind w:firstLine="720"/>
        <w:jc w:val="both"/>
      </w:pPr>
      <w:r>
        <w:t>Personnel is essential in the provision of services in any sector or company. Acquiring the right personnel ensures high-quality services and thus increasing the company’s performance. This aspect of companies does not leave out the electrical companies. A</w:t>
      </w:r>
      <w:r>
        <w:t xml:space="preserve"> company engaging in electricity supply should employ qualified electricians, engineers and overhead wire workers</w:t>
      </w:r>
      <w:r w:rsidR="001D407C">
        <w:t xml:space="preserve"> (</w:t>
      </w:r>
      <w:r w:rsidR="001D407C" w:rsidRPr="001D407C">
        <w:t xml:space="preserve">Koulinas </w:t>
      </w:r>
      <w:r w:rsidR="001D407C">
        <w:t xml:space="preserve">et al., 2019). </w:t>
      </w:r>
      <w:r>
        <w:t>These are people who should understand the safety measures when handling electrical appliances and thus carry out the</w:t>
      </w:r>
      <w:r>
        <w:t xml:space="preserve"> duties with a lot of care. </w:t>
      </w:r>
      <w:r w:rsidR="0062662A">
        <w:t xml:space="preserve">This will minimize the cases of shocks experienced during work and negligence that might lead to fires or open wires in houses and companies. </w:t>
      </w:r>
    </w:p>
    <w:p w:rsidR="00401364" w:rsidRPr="00061D61" w:rsidRDefault="009D3E59" w:rsidP="00061D61">
      <w:pPr>
        <w:spacing w:line="480" w:lineRule="auto"/>
        <w:jc w:val="center"/>
        <w:rPr>
          <w:b/>
        </w:rPr>
      </w:pPr>
      <w:r w:rsidRPr="00061D61">
        <w:rPr>
          <w:b/>
        </w:rPr>
        <w:t>Conclusion</w:t>
      </w:r>
    </w:p>
    <w:p w:rsidR="00531FD8" w:rsidRDefault="009D3E59" w:rsidP="008D7C73">
      <w:pPr>
        <w:spacing w:line="480" w:lineRule="auto"/>
        <w:ind w:firstLine="720"/>
        <w:jc w:val="both"/>
      </w:pPr>
      <w:r>
        <w:t>Electricity is an essential source of power to our homes and institutions.</w:t>
      </w:r>
      <w:r>
        <w:t xml:space="preserve"> Although essential, when handled without care, it can cause damages and sometimes death. Therefore, there is </w:t>
      </w:r>
      <w:r w:rsidR="00B32768">
        <w:t xml:space="preserve">a </w:t>
      </w:r>
      <w:r>
        <w:t xml:space="preserve">need to take great care when handling electrical appliances to avoid these </w:t>
      </w:r>
      <w:r w:rsidR="00B32768">
        <w:t>damages</w:t>
      </w:r>
      <w:r>
        <w:t xml:space="preserve">. Using quality electrical appliances and qualified personnel will minimize open wires and negligence cases and thus eliminate the case of shock and electrical fires that have caused lots of damage. </w:t>
      </w:r>
    </w:p>
    <w:p w:rsidR="007F7AEB" w:rsidRDefault="009D3E59">
      <w:r>
        <w:br w:type="page"/>
      </w:r>
    </w:p>
    <w:p w:rsidR="00FB6EFC" w:rsidRPr="007F7AEB" w:rsidRDefault="009D3E59" w:rsidP="007F7AEB">
      <w:pPr>
        <w:spacing w:line="480" w:lineRule="auto"/>
        <w:jc w:val="center"/>
        <w:rPr>
          <w:b/>
        </w:rPr>
      </w:pPr>
      <w:r w:rsidRPr="007F7AEB">
        <w:rPr>
          <w:b/>
        </w:rPr>
        <w:t>References</w:t>
      </w:r>
    </w:p>
    <w:p w:rsidR="007F7AEB" w:rsidRDefault="009D3E59" w:rsidP="007F7AEB">
      <w:pPr>
        <w:spacing w:line="480" w:lineRule="auto"/>
        <w:ind w:left="720" w:hanging="720"/>
        <w:jc w:val="both"/>
      </w:pPr>
      <w:r w:rsidRPr="008D7C73">
        <w:t>Adesanya, A. A., Sidortsov, R. V., &amp; Schell</w:t>
      </w:r>
      <w:r w:rsidRPr="008D7C73">
        <w:t>y, C. (2020). Act locally, transition globally: Grassroots resilience, local politics, and five municipalities in the United States with 100% renewable electricity. </w:t>
      </w:r>
      <w:r w:rsidRPr="008D7C73">
        <w:rPr>
          <w:i/>
          <w:iCs/>
        </w:rPr>
        <w:t>Energy Research &amp; Social Science</w:t>
      </w:r>
      <w:r w:rsidRPr="008D7C73">
        <w:t>, </w:t>
      </w:r>
      <w:r w:rsidRPr="008D7C73">
        <w:rPr>
          <w:i/>
          <w:iCs/>
        </w:rPr>
        <w:t>67</w:t>
      </w:r>
      <w:r w:rsidRPr="008D7C73">
        <w:t>, 101579.</w:t>
      </w:r>
    </w:p>
    <w:p w:rsidR="007F7AEB" w:rsidRDefault="009D3E59" w:rsidP="007F7AEB">
      <w:pPr>
        <w:spacing w:line="480" w:lineRule="auto"/>
        <w:ind w:left="720" w:hanging="720"/>
        <w:jc w:val="both"/>
      </w:pPr>
      <w:r w:rsidRPr="00B859A9">
        <w:t>Choi, S. W. (2017). The Characteristics of El</w:t>
      </w:r>
      <w:r w:rsidRPr="00B859A9">
        <w:t>ectric Shock Accidents and Their Countermeasures for Portable Electrical Tools. </w:t>
      </w:r>
      <w:r w:rsidRPr="00B859A9">
        <w:rPr>
          <w:i/>
          <w:iCs/>
        </w:rPr>
        <w:t>Journal of the Korean Society of Safety</w:t>
      </w:r>
      <w:r w:rsidRPr="00B859A9">
        <w:t>, </w:t>
      </w:r>
      <w:r w:rsidRPr="00B859A9">
        <w:rPr>
          <w:i/>
          <w:iCs/>
        </w:rPr>
        <w:t>32</w:t>
      </w:r>
      <w:r w:rsidRPr="00B859A9">
        <w:t>(2), 21-26.</w:t>
      </w:r>
    </w:p>
    <w:p w:rsidR="007F7AEB" w:rsidRDefault="009D3E59" w:rsidP="007F7AEB">
      <w:pPr>
        <w:spacing w:line="480" w:lineRule="auto"/>
        <w:ind w:left="720" w:hanging="720"/>
        <w:jc w:val="both"/>
      </w:pPr>
      <w:r w:rsidRPr="00E50954">
        <w:t>Herrera-Estrada, J. E., Diffenbaugh, N. S., Wagner, F., Craft, A., &amp; Sheffield, J. (2018). Response of electricity sector</w:t>
      </w:r>
      <w:r w:rsidRPr="00E50954">
        <w:t xml:space="preserve"> air pollution emissions to drought conditions in the western United States. </w:t>
      </w:r>
      <w:r w:rsidRPr="00E50954">
        <w:rPr>
          <w:i/>
          <w:iCs/>
        </w:rPr>
        <w:t>Environmental Research Letters</w:t>
      </w:r>
      <w:r w:rsidRPr="00E50954">
        <w:t>, </w:t>
      </w:r>
      <w:r w:rsidRPr="00E50954">
        <w:rPr>
          <w:i/>
          <w:iCs/>
        </w:rPr>
        <w:t>13</w:t>
      </w:r>
      <w:r w:rsidRPr="00E50954">
        <w:t>(12), 124032.</w:t>
      </w:r>
    </w:p>
    <w:p w:rsidR="007F7AEB" w:rsidRPr="00755ADA" w:rsidRDefault="009D3E59" w:rsidP="007F7AEB">
      <w:pPr>
        <w:spacing w:line="480" w:lineRule="auto"/>
        <w:ind w:left="720" w:hanging="720"/>
        <w:jc w:val="both"/>
      </w:pPr>
      <w:r w:rsidRPr="00236011">
        <w:t>Koulinas, G. K., Marhavilas, P. K., Demesouka, O. E., Vavatsikos, A. P., &amp; Koulouriotis, D. E. (2019). Risk analysis and assessment</w:t>
      </w:r>
      <w:r w:rsidRPr="00236011">
        <w:t xml:space="preserve"> in the worksites using the fuzzy-analytical hierarchy process and a quantitative technique–A case study for the Greek construction sector. </w:t>
      </w:r>
      <w:r w:rsidRPr="00236011">
        <w:rPr>
          <w:i/>
          <w:iCs/>
        </w:rPr>
        <w:t>Safety Science</w:t>
      </w:r>
      <w:r w:rsidRPr="00236011">
        <w:t>, </w:t>
      </w:r>
      <w:r w:rsidRPr="00236011">
        <w:rPr>
          <w:i/>
          <w:iCs/>
        </w:rPr>
        <w:t>112</w:t>
      </w:r>
      <w:r w:rsidRPr="00236011">
        <w:t>, 96-104.</w:t>
      </w:r>
    </w:p>
    <w:p w:rsidR="007F7AEB" w:rsidRDefault="009D3E59" w:rsidP="007F7AEB">
      <w:pPr>
        <w:spacing w:line="480" w:lineRule="auto"/>
        <w:ind w:left="720" w:hanging="720"/>
        <w:jc w:val="both"/>
      </w:pPr>
      <w:r w:rsidRPr="00B43D2B">
        <w:t xml:space="preserve">Mukherjee, S., &amp; Nateghi, R. (2017). Climate sensitivity of end-use electricity </w:t>
      </w:r>
      <w:r w:rsidRPr="00B43D2B">
        <w:t>consumption in the built environment: an application to the state of Florida, United States. </w:t>
      </w:r>
      <w:r w:rsidRPr="00B43D2B">
        <w:rPr>
          <w:i/>
          <w:iCs/>
        </w:rPr>
        <w:t>Energy</w:t>
      </w:r>
      <w:r w:rsidRPr="00B43D2B">
        <w:t>, </w:t>
      </w:r>
      <w:r w:rsidRPr="00B43D2B">
        <w:rPr>
          <w:i/>
          <w:iCs/>
        </w:rPr>
        <w:t>128</w:t>
      </w:r>
      <w:r w:rsidRPr="00B43D2B">
        <w:t>, 688-700.</w:t>
      </w:r>
    </w:p>
    <w:p w:rsidR="007F7AEB" w:rsidRDefault="009D3E59" w:rsidP="007F7AEB">
      <w:pPr>
        <w:spacing w:line="480" w:lineRule="auto"/>
        <w:ind w:left="720" w:hanging="720"/>
        <w:jc w:val="both"/>
      </w:pPr>
      <w:r>
        <w:t>N</w:t>
      </w:r>
      <w:r w:rsidRPr="00E12656">
        <w:t>agasawa, K., Davidson, F. T., Lloyd, A. C., &amp; Webber, M. E. (2019). Impacts of renewable hydrogen production from wind energy in electricity</w:t>
      </w:r>
      <w:r w:rsidRPr="00E12656">
        <w:t xml:space="preserve"> markets on potential hydrogen demand for light-duty vehicles. </w:t>
      </w:r>
      <w:r w:rsidRPr="00E12656">
        <w:rPr>
          <w:i/>
          <w:iCs/>
        </w:rPr>
        <w:t>Applied Energy</w:t>
      </w:r>
      <w:r w:rsidRPr="00E12656">
        <w:t>, </w:t>
      </w:r>
      <w:r w:rsidRPr="00E12656">
        <w:rPr>
          <w:i/>
          <w:iCs/>
        </w:rPr>
        <w:t>235</w:t>
      </w:r>
      <w:r w:rsidRPr="00E12656">
        <w:t>, 1001-1016.</w:t>
      </w:r>
    </w:p>
    <w:p w:rsidR="007F7AEB" w:rsidRDefault="009D3E59" w:rsidP="007F7AEB">
      <w:pPr>
        <w:spacing w:line="480" w:lineRule="auto"/>
        <w:ind w:left="720" w:hanging="720"/>
        <w:jc w:val="both"/>
      </w:pPr>
      <w:r w:rsidRPr="0021797A">
        <w:t>Onat, N. C., Noori, M., Kucukvar, M., Zhao, Y., Tatari, O., &amp; Chester, M. (2017). Exploring the suitability of electric vehicles in the United States. </w:t>
      </w:r>
      <w:r w:rsidRPr="0021797A">
        <w:rPr>
          <w:i/>
          <w:iCs/>
        </w:rPr>
        <w:t>Energy</w:t>
      </w:r>
      <w:r w:rsidRPr="0021797A">
        <w:t>, </w:t>
      </w:r>
      <w:r w:rsidRPr="0021797A">
        <w:rPr>
          <w:i/>
          <w:iCs/>
        </w:rPr>
        <w:t>12</w:t>
      </w:r>
      <w:r w:rsidRPr="0021797A">
        <w:rPr>
          <w:i/>
          <w:iCs/>
        </w:rPr>
        <w:t>1</w:t>
      </w:r>
      <w:r w:rsidRPr="0021797A">
        <w:t>, 631-642.</w:t>
      </w:r>
    </w:p>
    <w:p w:rsidR="007F7AEB" w:rsidRDefault="009D3E59" w:rsidP="007F7AEB">
      <w:pPr>
        <w:spacing w:line="480" w:lineRule="auto"/>
        <w:ind w:left="720" w:hanging="720"/>
        <w:jc w:val="both"/>
      </w:pPr>
      <w:r w:rsidRPr="009F0833">
        <w:t>Volberg, V., Fordyce, T., Leonhard, M., Mezei, G., Vergara, X., &amp; Krishen, L. (2017). Injuries among electric power industry workers, 1995–2013. </w:t>
      </w:r>
      <w:r w:rsidRPr="009F0833">
        <w:rPr>
          <w:i/>
          <w:iCs/>
        </w:rPr>
        <w:t>Journal of safety research</w:t>
      </w:r>
      <w:r w:rsidRPr="009F0833">
        <w:t>, </w:t>
      </w:r>
      <w:r w:rsidRPr="009F0833">
        <w:rPr>
          <w:i/>
          <w:iCs/>
        </w:rPr>
        <w:t>60</w:t>
      </w:r>
      <w:r w:rsidRPr="009F0833">
        <w:t>, 9-16.</w:t>
      </w:r>
    </w:p>
    <w:p w:rsidR="007F7AEB" w:rsidRDefault="009D3E59" w:rsidP="007F7AEB">
      <w:pPr>
        <w:spacing w:line="480" w:lineRule="auto"/>
        <w:ind w:left="720" w:hanging="720"/>
        <w:jc w:val="both"/>
      </w:pPr>
      <w:r w:rsidRPr="00755ADA">
        <w:t>Zhao, H., Xiao, X., &amp; Sun, Q. (2017).</w:t>
      </w:r>
      <w:r w:rsidRPr="00755ADA">
        <w:t xml:space="preserve"> Identifying Electric Shock in the Human Body via $\alpha $ Dispersion. </w:t>
      </w:r>
      <w:r w:rsidRPr="00755ADA">
        <w:rPr>
          <w:i/>
          <w:iCs/>
        </w:rPr>
        <w:t>IEEE Transactions on Power Delivery</w:t>
      </w:r>
      <w:r w:rsidRPr="00755ADA">
        <w:t>, </w:t>
      </w:r>
      <w:r w:rsidRPr="00755ADA">
        <w:rPr>
          <w:i/>
          <w:iCs/>
        </w:rPr>
        <w:t>33</w:t>
      </w:r>
      <w:r w:rsidRPr="00755ADA">
        <w:t>(3), 1107-1114.</w:t>
      </w:r>
    </w:p>
    <w:p w:rsidR="00755ADA" w:rsidRDefault="00755ADA" w:rsidP="008D7C73">
      <w:pPr>
        <w:spacing w:line="480" w:lineRule="auto"/>
        <w:jc w:val="both"/>
      </w:pPr>
    </w:p>
    <w:p w:rsidR="00197E88" w:rsidRDefault="00197E88" w:rsidP="008D7C73">
      <w:pPr>
        <w:spacing w:line="480" w:lineRule="auto"/>
        <w:ind w:firstLine="720"/>
      </w:pPr>
    </w:p>
    <w:sectPr w:rsidR="00197E88" w:rsidSect="004E454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E59" w:rsidRDefault="009D3E59">
      <w:pPr>
        <w:spacing w:after="0"/>
      </w:pPr>
      <w:r>
        <w:separator/>
      </w:r>
    </w:p>
  </w:endnote>
  <w:endnote w:type="continuationSeparator" w:id="0">
    <w:p w:rsidR="009D3E59" w:rsidRDefault="009D3E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E59" w:rsidRDefault="009D3E59">
      <w:pPr>
        <w:spacing w:after="0"/>
      </w:pPr>
      <w:r>
        <w:separator/>
      </w:r>
    </w:p>
  </w:footnote>
  <w:footnote w:type="continuationSeparator" w:id="0">
    <w:p w:rsidR="009D3E59" w:rsidRDefault="009D3E5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91321"/>
      <w:docPartObj>
        <w:docPartGallery w:val="Page Numbers (Top of Page)"/>
        <w:docPartUnique/>
      </w:docPartObj>
    </w:sdtPr>
    <w:sdtEndPr>
      <w:rPr>
        <w:noProof/>
      </w:rPr>
    </w:sdtEndPr>
    <w:sdtContent>
      <w:p w:rsidR="004E4545" w:rsidRDefault="009D3E59" w:rsidP="004E4545">
        <w:pPr>
          <w:pStyle w:val="Header"/>
        </w:pPr>
        <w:r w:rsidRPr="004E4545">
          <w:t>Electricity sector</w:t>
        </w:r>
        <w:r>
          <w:t xml:space="preserve">                                       </w:t>
        </w:r>
        <w:r>
          <w:t xml:space="preserve">                                                                                       </w:t>
        </w:r>
        <w:r>
          <w:fldChar w:fldCharType="begin"/>
        </w:r>
        <w:r>
          <w:instrText xml:space="preserve"> PAGE   \* MERGEFORMAT </w:instrText>
        </w:r>
        <w:r>
          <w:fldChar w:fldCharType="separate"/>
        </w:r>
        <w:r w:rsidR="00984ABF">
          <w:rPr>
            <w:noProof/>
          </w:rPr>
          <w:t>9</w:t>
        </w:r>
        <w:r>
          <w:rPr>
            <w:noProof/>
          </w:rPr>
          <w:fldChar w:fldCharType="end"/>
        </w:r>
      </w:p>
    </w:sdtContent>
  </w:sdt>
  <w:p w:rsidR="004E4545" w:rsidRDefault="004E45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545" w:rsidRPr="004E4545" w:rsidRDefault="009D3E59" w:rsidP="004E4545">
    <w:pPr>
      <w:pStyle w:val="Header"/>
    </w:pPr>
    <w:r>
      <w:t xml:space="preserve">Running Head; </w:t>
    </w:r>
    <w:r w:rsidRPr="004E4545">
      <w:t>Electricity sector</w:t>
    </w:r>
    <w:r>
      <w:t xml:space="preserve">                                                                                                     1</w:t>
    </w:r>
  </w:p>
  <w:p w:rsidR="004E4545" w:rsidRDefault="004E45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16"/>
    <w:rsid w:val="00015E95"/>
    <w:rsid w:val="00061D61"/>
    <w:rsid w:val="000C4C45"/>
    <w:rsid w:val="000F24E2"/>
    <w:rsid w:val="0012006B"/>
    <w:rsid w:val="00121E9C"/>
    <w:rsid w:val="00134600"/>
    <w:rsid w:val="001375E3"/>
    <w:rsid w:val="0014339B"/>
    <w:rsid w:val="00187299"/>
    <w:rsid w:val="00197E88"/>
    <w:rsid w:val="001D407C"/>
    <w:rsid w:val="001E7D5F"/>
    <w:rsid w:val="001F16EA"/>
    <w:rsid w:val="0021797A"/>
    <w:rsid w:val="0022791F"/>
    <w:rsid w:val="00236011"/>
    <w:rsid w:val="00276B4A"/>
    <w:rsid w:val="00295A66"/>
    <w:rsid w:val="002A46DB"/>
    <w:rsid w:val="002D4D18"/>
    <w:rsid w:val="002E2A91"/>
    <w:rsid w:val="00302C17"/>
    <w:rsid w:val="0030740E"/>
    <w:rsid w:val="0034402B"/>
    <w:rsid w:val="003D1949"/>
    <w:rsid w:val="003D3258"/>
    <w:rsid w:val="003F39F4"/>
    <w:rsid w:val="00401364"/>
    <w:rsid w:val="004053B3"/>
    <w:rsid w:val="004121D5"/>
    <w:rsid w:val="00436EB4"/>
    <w:rsid w:val="00461E3A"/>
    <w:rsid w:val="004B57D5"/>
    <w:rsid w:val="004D327A"/>
    <w:rsid w:val="004D4CCD"/>
    <w:rsid w:val="004E4545"/>
    <w:rsid w:val="00531FD8"/>
    <w:rsid w:val="005444A9"/>
    <w:rsid w:val="00557DFB"/>
    <w:rsid w:val="00560B21"/>
    <w:rsid w:val="005C1AC3"/>
    <w:rsid w:val="005E7F29"/>
    <w:rsid w:val="0061781F"/>
    <w:rsid w:val="0062662A"/>
    <w:rsid w:val="006337A0"/>
    <w:rsid w:val="00660946"/>
    <w:rsid w:val="006637EA"/>
    <w:rsid w:val="006A1B3B"/>
    <w:rsid w:val="006A5BAF"/>
    <w:rsid w:val="006C7ED3"/>
    <w:rsid w:val="00721407"/>
    <w:rsid w:val="00755ADA"/>
    <w:rsid w:val="00775954"/>
    <w:rsid w:val="007F7AEB"/>
    <w:rsid w:val="00812473"/>
    <w:rsid w:val="008146FB"/>
    <w:rsid w:val="00844BB7"/>
    <w:rsid w:val="00847D87"/>
    <w:rsid w:val="00854DE3"/>
    <w:rsid w:val="00860571"/>
    <w:rsid w:val="0089532B"/>
    <w:rsid w:val="00895B53"/>
    <w:rsid w:val="008D39A3"/>
    <w:rsid w:val="008D7C73"/>
    <w:rsid w:val="00917553"/>
    <w:rsid w:val="009537DF"/>
    <w:rsid w:val="00984ABF"/>
    <w:rsid w:val="009D3E59"/>
    <w:rsid w:val="009F0833"/>
    <w:rsid w:val="00A854CB"/>
    <w:rsid w:val="00B22B5D"/>
    <w:rsid w:val="00B32768"/>
    <w:rsid w:val="00B32C16"/>
    <w:rsid w:val="00B43D2B"/>
    <w:rsid w:val="00B616CE"/>
    <w:rsid w:val="00B859A9"/>
    <w:rsid w:val="00BD5E24"/>
    <w:rsid w:val="00C41E3E"/>
    <w:rsid w:val="00C65FF5"/>
    <w:rsid w:val="00C73E93"/>
    <w:rsid w:val="00C83877"/>
    <w:rsid w:val="00D22413"/>
    <w:rsid w:val="00D47518"/>
    <w:rsid w:val="00D51A8D"/>
    <w:rsid w:val="00D80D98"/>
    <w:rsid w:val="00DA6E23"/>
    <w:rsid w:val="00DC6F16"/>
    <w:rsid w:val="00DD1872"/>
    <w:rsid w:val="00DE5AAA"/>
    <w:rsid w:val="00E02B67"/>
    <w:rsid w:val="00E12656"/>
    <w:rsid w:val="00E249CF"/>
    <w:rsid w:val="00E50954"/>
    <w:rsid w:val="00E67047"/>
    <w:rsid w:val="00E75337"/>
    <w:rsid w:val="00E82B63"/>
    <w:rsid w:val="00EA3E01"/>
    <w:rsid w:val="00EE10F1"/>
    <w:rsid w:val="00F179B2"/>
    <w:rsid w:val="00F24C5C"/>
    <w:rsid w:val="00F268C0"/>
    <w:rsid w:val="00F338AB"/>
    <w:rsid w:val="00F35A8E"/>
    <w:rsid w:val="00F67F15"/>
    <w:rsid w:val="00F92B5A"/>
    <w:rsid w:val="00FB4217"/>
    <w:rsid w:val="00FB6EFC"/>
    <w:rsid w:val="00FD367F"/>
    <w:rsid w:val="00FF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D2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D2B"/>
    <w:rPr>
      <w:rFonts w:ascii="Tahoma" w:hAnsi="Tahoma" w:cs="Tahoma"/>
      <w:sz w:val="16"/>
      <w:szCs w:val="16"/>
    </w:rPr>
  </w:style>
  <w:style w:type="paragraph" w:styleId="FootnoteText">
    <w:name w:val="footnote text"/>
    <w:basedOn w:val="Normal"/>
    <w:link w:val="FootnoteTextChar"/>
    <w:uiPriority w:val="99"/>
    <w:semiHidden/>
    <w:unhideWhenUsed/>
    <w:rsid w:val="00134600"/>
    <w:pPr>
      <w:spacing w:after="0"/>
    </w:pPr>
    <w:rPr>
      <w:sz w:val="20"/>
      <w:szCs w:val="20"/>
    </w:rPr>
  </w:style>
  <w:style w:type="character" w:customStyle="1" w:styleId="FootnoteTextChar">
    <w:name w:val="Footnote Text Char"/>
    <w:basedOn w:val="DefaultParagraphFont"/>
    <w:link w:val="FootnoteText"/>
    <w:uiPriority w:val="99"/>
    <w:semiHidden/>
    <w:rsid w:val="00134600"/>
    <w:rPr>
      <w:sz w:val="20"/>
      <w:szCs w:val="20"/>
    </w:rPr>
  </w:style>
  <w:style w:type="character" w:styleId="FootnoteReference">
    <w:name w:val="footnote reference"/>
    <w:basedOn w:val="DefaultParagraphFont"/>
    <w:uiPriority w:val="99"/>
    <w:semiHidden/>
    <w:unhideWhenUsed/>
    <w:rsid w:val="00134600"/>
    <w:rPr>
      <w:vertAlign w:val="superscript"/>
    </w:rPr>
  </w:style>
  <w:style w:type="paragraph" w:styleId="Header">
    <w:name w:val="header"/>
    <w:basedOn w:val="Normal"/>
    <w:link w:val="HeaderChar"/>
    <w:uiPriority w:val="99"/>
    <w:unhideWhenUsed/>
    <w:rsid w:val="004E4545"/>
    <w:pPr>
      <w:tabs>
        <w:tab w:val="center" w:pos="4680"/>
        <w:tab w:val="right" w:pos="9360"/>
      </w:tabs>
      <w:spacing w:after="0"/>
    </w:pPr>
  </w:style>
  <w:style w:type="character" w:customStyle="1" w:styleId="HeaderChar">
    <w:name w:val="Header Char"/>
    <w:basedOn w:val="DefaultParagraphFont"/>
    <w:link w:val="Header"/>
    <w:uiPriority w:val="99"/>
    <w:rsid w:val="004E4545"/>
  </w:style>
  <w:style w:type="paragraph" w:styleId="Footer">
    <w:name w:val="footer"/>
    <w:basedOn w:val="Normal"/>
    <w:link w:val="FooterChar"/>
    <w:uiPriority w:val="99"/>
    <w:unhideWhenUsed/>
    <w:rsid w:val="004E4545"/>
    <w:pPr>
      <w:tabs>
        <w:tab w:val="center" w:pos="4680"/>
        <w:tab w:val="right" w:pos="9360"/>
      </w:tabs>
      <w:spacing w:after="0"/>
    </w:pPr>
  </w:style>
  <w:style w:type="character" w:customStyle="1" w:styleId="FooterChar">
    <w:name w:val="Footer Char"/>
    <w:basedOn w:val="DefaultParagraphFont"/>
    <w:link w:val="Footer"/>
    <w:uiPriority w:val="99"/>
    <w:rsid w:val="004E4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D2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D2B"/>
    <w:rPr>
      <w:rFonts w:ascii="Tahoma" w:hAnsi="Tahoma" w:cs="Tahoma"/>
      <w:sz w:val="16"/>
      <w:szCs w:val="16"/>
    </w:rPr>
  </w:style>
  <w:style w:type="paragraph" w:styleId="FootnoteText">
    <w:name w:val="footnote text"/>
    <w:basedOn w:val="Normal"/>
    <w:link w:val="FootnoteTextChar"/>
    <w:uiPriority w:val="99"/>
    <w:semiHidden/>
    <w:unhideWhenUsed/>
    <w:rsid w:val="00134600"/>
    <w:pPr>
      <w:spacing w:after="0"/>
    </w:pPr>
    <w:rPr>
      <w:sz w:val="20"/>
      <w:szCs w:val="20"/>
    </w:rPr>
  </w:style>
  <w:style w:type="character" w:customStyle="1" w:styleId="FootnoteTextChar">
    <w:name w:val="Footnote Text Char"/>
    <w:basedOn w:val="DefaultParagraphFont"/>
    <w:link w:val="FootnoteText"/>
    <w:uiPriority w:val="99"/>
    <w:semiHidden/>
    <w:rsid w:val="00134600"/>
    <w:rPr>
      <w:sz w:val="20"/>
      <w:szCs w:val="20"/>
    </w:rPr>
  </w:style>
  <w:style w:type="character" w:styleId="FootnoteReference">
    <w:name w:val="footnote reference"/>
    <w:basedOn w:val="DefaultParagraphFont"/>
    <w:uiPriority w:val="99"/>
    <w:semiHidden/>
    <w:unhideWhenUsed/>
    <w:rsid w:val="00134600"/>
    <w:rPr>
      <w:vertAlign w:val="superscript"/>
    </w:rPr>
  </w:style>
  <w:style w:type="paragraph" w:styleId="Header">
    <w:name w:val="header"/>
    <w:basedOn w:val="Normal"/>
    <w:link w:val="HeaderChar"/>
    <w:uiPriority w:val="99"/>
    <w:unhideWhenUsed/>
    <w:rsid w:val="004E4545"/>
    <w:pPr>
      <w:tabs>
        <w:tab w:val="center" w:pos="4680"/>
        <w:tab w:val="right" w:pos="9360"/>
      </w:tabs>
      <w:spacing w:after="0"/>
    </w:pPr>
  </w:style>
  <w:style w:type="character" w:customStyle="1" w:styleId="HeaderChar">
    <w:name w:val="Header Char"/>
    <w:basedOn w:val="DefaultParagraphFont"/>
    <w:link w:val="Header"/>
    <w:uiPriority w:val="99"/>
    <w:rsid w:val="004E4545"/>
  </w:style>
  <w:style w:type="paragraph" w:styleId="Footer">
    <w:name w:val="footer"/>
    <w:basedOn w:val="Normal"/>
    <w:link w:val="FooterChar"/>
    <w:uiPriority w:val="99"/>
    <w:unhideWhenUsed/>
    <w:rsid w:val="004E4545"/>
    <w:pPr>
      <w:tabs>
        <w:tab w:val="center" w:pos="4680"/>
        <w:tab w:val="right" w:pos="9360"/>
      </w:tabs>
      <w:spacing w:after="0"/>
    </w:pPr>
  </w:style>
  <w:style w:type="character" w:customStyle="1" w:styleId="FooterChar">
    <w:name w:val="Footer Char"/>
    <w:basedOn w:val="DefaultParagraphFont"/>
    <w:link w:val="Footer"/>
    <w:uiPriority w:val="99"/>
    <w:rsid w:val="004E4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{A0D82FEF-949B-47E5-9558-7B954E219579}</b:Guid>
    <b:RefOrder>3</b:RefOrder>
  </b:Source>
  <b:Source>
    <b:Tag>Placeholder2</b:Tag>
    <b:SourceType>Book</b:SourceType>
    <b:Guid>{6141C8B6-5077-4C7E-9254-B2156B22F73B}</b:Guid>
    <b:RefOrder>4</b:RefOrder>
  </b:Source>
  <b:Source>
    <b:Tag>Muk17</b:Tag>
    <b:SourceType>Book</b:SourceType>
    <b:Guid>{223AB7AA-407C-41F0-93EB-D4C36DE6FA11}</b:Guid>
    <b:Author>
      <b:Author>
        <b:NameList>
          <b:Person>
            <b:Last>Mukherjee</b:Last>
            <b:First>S.,</b:First>
            <b:Middle>&amp; Nateghi, R.</b:Middle>
          </b:Person>
        </b:NameList>
      </b:Author>
    </b:Author>
    <b:Title>limate sensitivity of end-use electricity consumption in the built environment</b:Title>
    <b:Year>2017</b:Year>
    <b:RefOrder>1</b:RefOrder>
  </b:Source>
  <b:Source>
    <b:Tag>Nag19</b:Tag>
    <b:SourceType>Book</b:SourceType>
    <b:Guid>{39EF591F-EF7F-461D-85A5-C67E7AC2B297}</b:Guid>
    <b:Author>
      <b:Author>
        <b:NameList>
          <b:Person>
            <b:Last>Nagasawa</b:Last>
            <b:First>K.,</b:First>
            <b:Middle>Davidson, F. T., Lloyd, A. C., &amp; Webber, M. E. (2019). Impacts of renewable hydrogen production from wind energy in electricity markets on potential hydrogen demand for light-duty vehicles. Applied Energy, 235, 1001-1016.</b:Middle>
          </b:Person>
        </b:NameList>
      </b:Author>
    </b:Author>
    <b:Title>Nagasawa, K., Davidson, F. T., Lloyd, A. C., &amp; Webber, M. E. (2019). Impacts of renewable hydrogen production from wind energy in electricity markets on potential hydrogen demand for light-duty vehicles. Applied Energy, 235, 1001-1016.</b:Title>
    <b:Year>2019</b:Year>
    <b:RefOrder>2</b:RefOrder>
  </b:Source>
</b:Sources>
</file>

<file path=customXml/itemProps1.xml><?xml version="1.0" encoding="utf-8"?>
<ds:datastoreItem xmlns:ds="http://schemas.openxmlformats.org/officeDocument/2006/customXml" ds:itemID="{0F000F8F-DEBF-406A-B13A-A303FAE7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2021-05-24T03:38:00Z</dcterms:created>
  <dcterms:modified xsi:type="dcterms:W3CDTF">2021-05-24T03:38:00Z</dcterms:modified>
</cp:coreProperties>
</file>